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6"/>
        <w:gridCol w:w="4957"/>
        <w:gridCol w:w="4246"/>
        <w:gridCol w:w="1775"/>
        <w:gridCol w:w="1781"/>
      </w:tblGrid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46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Für jeden gültigen Versuch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erhält das Team einen Punkt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(maximal erreichbare Punktzahl: 30).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7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178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</w:p>
        </w:tc>
      </w:tr>
    </w:tbl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25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7"/>
        <w:gridCol w:w="9"/>
        <w:gridCol w:w="1665"/>
        <w:gridCol w:w="602"/>
        <w:gridCol w:w="1338"/>
        <w:gridCol w:w="558"/>
        <w:gridCol w:w="797"/>
        <w:gridCol w:w="849"/>
        <w:gridCol w:w="1"/>
        <w:gridCol w:w="5955"/>
      </w:tblGrid>
      <w:tr>
        <w:trPr/>
        <w:tc>
          <w:tcPr>
            <w:tcW w:w="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956" w:type="dxa"/>
            <w:gridSpan w:val="2"/>
            <w:vMerge w:val="restart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aller durchgeführten Sprünge.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(O = gültig;  X = ungültig: bitte in Kästchen eintragen)</w:t>
            </w:r>
          </w:p>
        </w:tc>
      </w:tr>
      <w:tr>
        <w:trPr/>
        <w:tc>
          <w:tcPr>
            <w:tcW w:w="807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5955" w:type="dxa"/>
            <w:vMerge w:val="continue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Cs w:val="24"/>
              </w:rPr>
            </w:pPr>
            <w:r>
              <w:rPr>
                <w:i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48"/>
                <w:szCs w:val="24"/>
              </w:rPr>
            </w:pPr>
            <w:r>
              <w:rPr>
                <w:sz w:val="48"/>
                <w:szCs w:val="24"/>
              </w:rPr>
            </w:r>
          </w:p>
          <w:tbl>
            <w:tblPr>
              <w:tblStyle w:val="Tabellenraster"/>
              <w:tblW w:w="534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486"/>
              <w:gridCol w:w="486"/>
              <w:gridCol w:w="486"/>
              <w:gridCol w:w="484"/>
              <w:gridCol w:w="486"/>
              <w:gridCol w:w="486"/>
              <w:gridCol w:w="485"/>
              <w:gridCol w:w="487"/>
              <w:gridCol w:w="487"/>
              <w:gridCol w:w="487"/>
              <w:gridCol w:w="488"/>
            </w:tblGrid>
            <w:tr>
              <w:trPr/>
              <w:tc>
                <w:tcPr>
                  <w:tcW w:w="5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1"/>
                    </w:numPr>
                    <w:spacing w:lineRule="auto" w:line="240" w:before="0" w:after="0"/>
                    <w:ind w:left="634" w:hanging="283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bis 10. Versuch über „1. Gültig-Linie“ (0,25 m)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634" w:hanging="0"/>
                    <w:contextualSpacing/>
                    <w:jc w:val="center"/>
                    <w:rPr>
                      <w:sz w:val="6"/>
                      <w:szCs w:val="24"/>
                    </w:rPr>
                  </w:pPr>
                  <w:r>
                    <w:rPr>
                      <w:sz w:val="6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  <w:bookmarkStart w:id="0" w:name="_GoBack"/>
                  <w:bookmarkStart w:id="1" w:name="_GoBack"/>
                  <w:bookmarkEnd w:id="1"/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"/>
                      <w:szCs w:val="34"/>
                    </w:rPr>
                  </w:pPr>
                  <w:r>
                    <w:rPr>
                      <w:i/>
                      <w:sz w:val="2"/>
                      <w:szCs w:val="3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"/>
                      <w:szCs w:val="76"/>
                    </w:rPr>
                  </w:pPr>
                  <w:r>
                    <w:rPr>
                      <w:i/>
                      <w:sz w:val="2"/>
                      <w:szCs w:val="76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"/>
                      <w:szCs w:val="76"/>
                    </w:rPr>
                  </w:pPr>
                  <w:r>
                    <w:rPr>
                      <w:i/>
                      <w:sz w:val="2"/>
                      <w:szCs w:val="76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8"/>
                      <w:szCs w:val="24"/>
                    </w:rPr>
                  </w:pPr>
                  <w:r>
                    <w:rPr>
                      <w:i/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8"/>
                      <w:szCs w:val="24"/>
                    </w:rPr>
                  </w:pPr>
                  <w:r>
                    <w:rPr>
                      <w:i/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8"/>
                      <w:szCs w:val="24"/>
                    </w:rPr>
                  </w:pPr>
                  <w:r>
                    <w:rPr>
                      <w:i/>
                      <w:sz w:val="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0"/>
                      <w:szCs w:val="24"/>
                    </w:rPr>
                  </w:pPr>
                  <w:r>
                    <w:rPr>
                      <w:i/>
                      <w:sz w:val="10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4"/>
                      <w:szCs w:val="24"/>
                    </w:rPr>
                  </w:pPr>
                  <w:r>
                    <w:rPr>
                      <w:i/>
                      <w:sz w:val="1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2"/>
                    </w:numPr>
                    <w:spacing w:lineRule="auto" w:line="240" w:before="0" w:after="0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bis 20. Versuch über„2. Gültig-Linie“ (0,75 m)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634" w:hanging="0"/>
                    <w:contextualSpacing/>
                    <w:jc w:val="center"/>
                    <w:rPr>
                      <w:sz w:val="6"/>
                      <w:szCs w:val="24"/>
                    </w:rPr>
                  </w:pPr>
                  <w:r>
                    <w:rPr>
                      <w:sz w:val="6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"/>
                      <w:szCs w:val="34"/>
                    </w:rPr>
                  </w:pPr>
                  <w:r>
                    <w:rPr>
                      <w:i/>
                      <w:sz w:val="2"/>
                      <w:szCs w:val="3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8"/>
                      <w:szCs w:val="76"/>
                    </w:rPr>
                  </w:pPr>
                  <w:r>
                    <w:rPr>
                      <w:i/>
                      <w:sz w:val="28"/>
                      <w:szCs w:val="76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8"/>
                      <w:szCs w:val="24"/>
                    </w:rPr>
                  </w:pPr>
                  <w:r>
                    <w:rPr>
                      <w:i/>
                      <w:sz w:val="28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0"/>
                      <w:szCs w:val="24"/>
                    </w:rPr>
                  </w:pPr>
                  <w:r>
                    <w:rPr>
                      <w:i/>
                      <w:sz w:val="10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8"/>
                      <w:szCs w:val="24"/>
                    </w:rPr>
                  </w:pPr>
                  <w:r>
                    <w:rPr>
                      <w:i/>
                      <w:sz w:val="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0"/>
                      <w:szCs w:val="24"/>
                    </w:rPr>
                  </w:pPr>
                  <w:r>
                    <w:rPr>
                      <w:i/>
                      <w:sz w:val="10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4"/>
                      <w:szCs w:val="24"/>
                    </w:rPr>
                  </w:pPr>
                  <w:r>
                    <w:rPr>
                      <w:i/>
                      <w:sz w:val="1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bis 30. Versuch über „3. Gültig-Linie“ (1,25 m)</w:t>
                  </w:r>
                </w:p>
                <w:p>
                  <w:pPr>
                    <w:pStyle w:val="ListParagraph"/>
                    <w:spacing w:lineRule="auto" w:line="240" w:before="0" w:after="0"/>
                    <w:ind w:left="634" w:hanging="0"/>
                    <w:contextualSpacing/>
                    <w:jc w:val="center"/>
                    <w:rPr>
                      <w:sz w:val="6"/>
                      <w:szCs w:val="24"/>
                    </w:rPr>
                  </w:pPr>
                  <w:r>
                    <w:rPr>
                      <w:sz w:val="6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single" w:sz="18" w:space="0" w:color="000000"/>
                    <w:bottom w:val="nil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single" w:sz="18" w:space="0" w:color="000000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"/>
                      <w:szCs w:val="34"/>
                    </w:rPr>
                  </w:pPr>
                  <w:r>
                    <w:rPr>
                      <w:i/>
                      <w:sz w:val="2"/>
                      <w:szCs w:val="3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8"/>
                      <w:szCs w:val="24"/>
                    </w:rPr>
                  </w:pPr>
                  <w:r>
                    <w:rPr>
                      <w:i/>
                      <w:sz w:val="8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4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0"/>
                      <w:szCs w:val="24"/>
                    </w:rPr>
                  </w:pPr>
                  <w:r>
                    <w:rPr>
                      <w:i/>
                      <w:sz w:val="10"/>
                      <w:szCs w:val="24"/>
                    </w:rPr>
                  </w:r>
                </w:p>
              </w:tc>
              <w:tc>
                <w:tcPr>
                  <w:tcW w:w="48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2"/>
                      <w:szCs w:val="24"/>
                    </w:rPr>
                  </w:pPr>
                  <w:r>
                    <w:rPr>
                      <w:i/>
                      <w:sz w:val="12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8"/>
                      <w:szCs w:val="24"/>
                    </w:rPr>
                  </w:pPr>
                  <w:r>
                    <w:rPr>
                      <w:i/>
                      <w:sz w:val="8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0"/>
                      <w:szCs w:val="24"/>
                    </w:rPr>
                  </w:pPr>
                  <w:r>
                    <w:rPr>
                      <w:i/>
                      <w:sz w:val="10"/>
                      <w:szCs w:val="24"/>
                    </w:rPr>
                  </w:r>
                </w:p>
              </w:tc>
              <w:tc>
                <w:tcPr>
                  <w:tcW w:w="487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i/>
                      <w:i/>
                      <w:sz w:val="14"/>
                      <w:szCs w:val="24"/>
                    </w:rPr>
                  </w:pPr>
                  <w:r>
                    <w:rPr>
                      <w:i/>
                      <w:sz w:val="1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42418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Stabsprung (U8)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9578-8EE1-4C4E-97B3-C0EE2454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LibreOffice/6.2.7.1$Linux_X86_64 LibreOffice_project/20$Build-1</Application>
  <Pages>1</Pages>
  <Words>83</Words>
  <Characters>449</Characters>
  <CharactersWithSpaces>499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2012-11-21T12:54:00Z</dcterms:created>
  <dc:creator>Deister, David</dc:creator>
  <dc:description/>
  <dc:language>de-DE</dc:language>
  <cp:lastModifiedBy/>
  <cp:lastPrinted>2012-11-23T10:39:00Z</cp:lastPrinted>
  <dcterms:modified xsi:type="dcterms:W3CDTF">2019-11-13T21:50:28Z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